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关于《连云港市机动车停车场管理条例（</w:t>
      </w:r>
      <w:r w:rsidR="0022498E">
        <w:rPr>
          <w:rFonts w:ascii="Times New Roman" w:eastAsia="方正小标宋_GBK" w:hAnsi="Times New Roman" w:cs="Times New Roman" w:hint="eastAsia"/>
          <w:sz w:val="44"/>
          <w:szCs w:val="44"/>
        </w:rPr>
        <w:t>草案</w:t>
      </w:r>
      <w:r>
        <w:rPr>
          <w:rFonts w:ascii="Times New Roman" w:eastAsia="方正小标宋_GBK" w:hAnsi="Times New Roman" w:cs="Times New Roman"/>
          <w:sz w:val="44"/>
          <w:szCs w:val="44"/>
        </w:rPr>
        <w:t>）》的起草说明</w:t>
      </w:r>
    </w:p>
    <w:p w:rsidR="0003687B" w:rsidRDefault="0003687B">
      <w:pPr>
        <w:pStyle w:val="a6"/>
        <w:shd w:val="clear" w:color="auto" w:fill="FFFFFF"/>
        <w:spacing w:before="0" w:beforeAutospacing="0" w:after="0" w:afterAutospacing="0" w:line="300" w:lineRule="auto"/>
        <w:ind w:firstLineChars="200" w:firstLine="640"/>
        <w:rPr>
          <w:rFonts w:ascii="Times New Roman" w:eastAsia="仿宋" w:hAnsi="Times New Roman" w:cs="Times New Roman"/>
          <w:sz w:val="32"/>
          <w:szCs w:val="32"/>
        </w:rPr>
      </w:pPr>
    </w:p>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为进一步加强我市停车资源配置与管理，</w:t>
      </w:r>
      <w:r>
        <w:rPr>
          <w:rFonts w:ascii="Times New Roman" w:eastAsia="仿宋" w:hAnsi="Times New Roman" w:cs="Times New Roman" w:hint="eastAsia"/>
          <w:sz w:val="32"/>
          <w:szCs w:val="32"/>
        </w:rPr>
        <w:t>保障</w:t>
      </w:r>
      <w:r>
        <w:rPr>
          <w:rFonts w:ascii="Times New Roman" w:eastAsia="仿宋" w:hAnsi="Times New Roman" w:cs="Times New Roman"/>
          <w:sz w:val="32"/>
          <w:szCs w:val="32"/>
        </w:rPr>
        <w:t>公众合理停车需求，引导绿色低碳出行，营造安全畅通有序的城市交通环境，助力提升城市宜业宜居品质，按照市人大常委会</w:t>
      </w:r>
      <w:r>
        <w:rPr>
          <w:rFonts w:ascii="Times New Roman" w:eastAsia="仿宋" w:hAnsi="Times New Roman" w:cs="Times New Roman"/>
          <w:sz w:val="32"/>
          <w:szCs w:val="32"/>
        </w:rPr>
        <w:t>2026</w:t>
      </w:r>
      <w:r>
        <w:rPr>
          <w:rFonts w:ascii="Times New Roman" w:eastAsia="仿宋" w:hAnsi="Times New Roman" w:cs="Times New Roman"/>
          <w:sz w:val="32"/>
          <w:szCs w:val="32"/>
        </w:rPr>
        <w:t>年立法计划安排，市公安局组织起草了《连云港市机动车停车场管理条例（</w:t>
      </w:r>
      <w:r w:rsidR="0022498E">
        <w:rPr>
          <w:rFonts w:ascii="Times New Roman" w:eastAsia="仿宋" w:hAnsi="Times New Roman" w:cs="Times New Roman" w:hint="eastAsia"/>
          <w:sz w:val="32"/>
          <w:szCs w:val="32"/>
        </w:rPr>
        <w:t>草案</w:t>
      </w:r>
      <w:r>
        <w:rPr>
          <w:rFonts w:ascii="Times New Roman" w:eastAsia="仿宋" w:hAnsi="Times New Roman" w:cs="Times New Roman"/>
          <w:sz w:val="32"/>
          <w:szCs w:val="32"/>
        </w:rPr>
        <w:t>）》（以下简称《条例》），现就起草情况作如下说明：</w:t>
      </w:r>
    </w:p>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一、起草背景</w:t>
      </w:r>
    </w:p>
    <w:p w:rsidR="0003687B" w:rsidRDefault="009D48F7">
      <w:pPr>
        <w:overflowPunct w:val="0"/>
        <w:topLinePunct/>
        <w:autoSpaceDE w:val="0"/>
        <w:autoSpaceDN w:val="0"/>
        <w:adjustRightInd w:val="0"/>
        <w:snapToGrid w:val="0"/>
        <w:spacing w:line="293"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我市</w:t>
      </w:r>
      <w:r>
        <w:rPr>
          <w:rFonts w:ascii="Times New Roman" w:eastAsia="仿宋" w:hAnsi="Times New Roman" w:cs="Times New Roman"/>
          <w:kern w:val="0"/>
          <w:sz w:val="32"/>
          <w:szCs w:val="32"/>
        </w:rPr>
        <w:t>于</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 w:hAnsi="Times New Roman" w:cs="Times New Roman"/>
          <w:sz w:val="32"/>
          <w:szCs w:val="32"/>
        </w:rPr>
        <w:t>3</w:t>
      </w:r>
      <w:r>
        <w:rPr>
          <w:rFonts w:ascii="Times New Roman" w:eastAsia="仿宋" w:hAnsi="Times New Roman" w:cs="Times New Roman"/>
          <w:sz w:val="32"/>
          <w:szCs w:val="32"/>
        </w:rPr>
        <w:t>月</w:t>
      </w:r>
      <w:r>
        <w:rPr>
          <w:rFonts w:ascii="Times New Roman" w:eastAsia="仿宋" w:hAnsi="Times New Roman" w:cs="Times New Roman"/>
          <w:sz w:val="32"/>
          <w:szCs w:val="32"/>
        </w:rPr>
        <w:t>1</w:t>
      </w:r>
      <w:r>
        <w:rPr>
          <w:rFonts w:ascii="Times New Roman" w:eastAsia="仿宋" w:hAnsi="Times New Roman" w:cs="Times New Roman"/>
          <w:sz w:val="32"/>
          <w:szCs w:val="32"/>
        </w:rPr>
        <w:t>日起施行</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《连云港市机动车停车场管理办法》</w:t>
      </w:r>
      <w:r>
        <w:rPr>
          <w:rFonts w:ascii="Times New Roman" w:eastAsia="仿宋" w:hAnsi="Times New Roman" w:cs="Times New Roman"/>
          <w:bCs/>
          <w:sz w:val="32"/>
          <w:szCs w:val="32"/>
        </w:rPr>
        <w:t>（连政规发〔</w:t>
      </w:r>
      <w:r>
        <w:rPr>
          <w:rFonts w:ascii="Times New Roman" w:eastAsia="仿宋" w:hAnsi="Times New Roman" w:cs="Times New Roman"/>
          <w:bCs/>
          <w:sz w:val="32"/>
          <w:szCs w:val="32"/>
        </w:rPr>
        <w:t>2021</w:t>
      </w:r>
      <w:r>
        <w:rPr>
          <w:rFonts w:ascii="Times New Roman" w:eastAsia="仿宋" w:hAnsi="Times New Roman" w:cs="Times New Roman"/>
          <w:bCs/>
          <w:sz w:val="32"/>
          <w:szCs w:val="32"/>
        </w:rPr>
        <w:t>〕</w:t>
      </w:r>
      <w:r>
        <w:rPr>
          <w:rFonts w:ascii="Times New Roman" w:eastAsia="仿宋" w:hAnsi="Times New Roman" w:cs="Times New Roman"/>
          <w:bCs/>
          <w:sz w:val="32"/>
          <w:szCs w:val="32"/>
        </w:rPr>
        <w:t>1</w:t>
      </w:r>
      <w:r>
        <w:rPr>
          <w:rFonts w:ascii="Times New Roman" w:eastAsia="仿宋" w:hAnsi="Times New Roman" w:cs="Times New Roman"/>
          <w:bCs/>
          <w:sz w:val="32"/>
          <w:szCs w:val="32"/>
        </w:rPr>
        <w:t>号）</w:t>
      </w:r>
      <w:r>
        <w:rPr>
          <w:rFonts w:ascii="Times New Roman" w:eastAsia="仿宋" w:hAnsi="Times New Roman" w:cs="Times New Roman"/>
          <w:sz w:val="32"/>
          <w:szCs w:val="32"/>
        </w:rPr>
        <w:t>，</w:t>
      </w:r>
      <w:r>
        <w:rPr>
          <w:rFonts w:ascii="Times New Roman" w:eastAsia="仿宋" w:hAnsi="Times New Roman" w:cs="Times New Roman"/>
          <w:kern w:val="0"/>
          <w:sz w:val="32"/>
          <w:szCs w:val="32"/>
        </w:rPr>
        <w:t>在加强停车场规划、</w:t>
      </w:r>
      <w:r>
        <w:rPr>
          <w:rFonts w:ascii="Times New Roman" w:eastAsia="仿宋" w:hAnsi="Times New Roman" w:cs="Times New Roman"/>
          <w:sz w:val="32"/>
          <w:szCs w:val="32"/>
        </w:rPr>
        <w:t>建设和管理，规范停车秩序等方面发挥了重要作用。但近年来我市机动车保有量持续增长，停车设施供给与需求矛盾日益突出。现行《连云港市机动车停车场管理办法》</w:t>
      </w:r>
      <w:r>
        <w:rPr>
          <w:rFonts w:ascii="Times New Roman" w:eastAsia="仿宋" w:hAnsi="Times New Roman" w:cs="Times New Roman" w:hint="eastAsia"/>
          <w:sz w:val="32"/>
          <w:szCs w:val="32"/>
        </w:rPr>
        <w:t>在调节</w:t>
      </w:r>
      <w:r>
        <w:rPr>
          <w:rFonts w:ascii="Times New Roman" w:eastAsia="仿宋" w:hAnsi="Times New Roman" w:cs="Times New Roman"/>
          <w:sz w:val="32"/>
          <w:szCs w:val="32"/>
        </w:rPr>
        <w:t>当前停车供需矛盾、提升城市精细化管理水平</w:t>
      </w:r>
      <w:r>
        <w:rPr>
          <w:rFonts w:ascii="Times New Roman" w:eastAsia="仿宋" w:hAnsi="Times New Roman" w:cs="Times New Roman" w:hint="eastAsia"/>
          <w:sz w:val="32"/>
          <w:szCs w:val="32"/>
        </w:rPr>
        <w:t>等方面</w:t>
      </w:r>
      <w:r>
        <w:rPr>
          <w:rFonts w:ascii="Times New Roman" w:eastAsia="仿宋" w:hAnsi="Times New Roman" w:cs="Times New Roman"/>
          <w:sz w:val="32"/>
          <w:szCs w:val="32"/>
        </w:rPr>
        <w:t>，存在管理体系不够健全、规划建设推进力度不足、管理措施约束力度不够等问题。同时，《中共中央</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国务院关于推动城市高质量发展的意见》和《国务院办公厅转发国家发展改革委等部门关于推动城市停车设施发展意见的通知》等</w:t>
      </w:r>
      <w:r>
        <w:rPr>
          <w:rFonts w:ascii="Times New Roman" w:eastAsia="仿宋" w:hAnsi="Times New Roman" w:cs="Times New Roman" w:hint="eastAsia"/>
          <w:sz w:val="32"/>
          <w:szCs w:val="32"/>
        </w:rPr>
        <w:t>文件，</w:t>
      </w:r>
      <w:r>
        <w:rPr>
          <w:rFonts w:ascii="Times New Roman" w:eastAsia="仿宋" w:hAnsi="Times New Roman" w:cs="Times New Roman"/>
          <w:sz w:val="32"/>
          <w:szCs w:val="32"/>
        </w:rPr>
        <w:t>对停车治理工作提出了新的更高要求。为建立健全我市停车服务体系，促进停车场管理工作法治化、市场化、智慧化建设，有效保障停车供给，努力满足公众出行停车需求，亟需通过地方立法来深入推进停车场管理工作。制定《条例》</w:t>
      </w:r>
      <w:r>
        <w:rPr>
          <w:rFonts w:ascii="Times New Roman" w:eastAsia="仿宋" w:hAnsi="Times New Roman" w:cs="Times New Roman" w:hint="eastAsia"/>
          <w:sz w:val="32"/>
          <w:szCs w:val="32"/>
        </w:rPr>
        <w:t>，</w:t>
      </w:r>
      <w:r>
        <w:rPr>
          <w:rFonts w:ascii="Times New Roman" w:eastAsia="仿宋" w:hAnsi="Times New Roman" w:cs="Times New Roman"/>
          <w:sz w:val="32"/>
          <w:szCs w:val="32"/>
        </w:rPr>
        <w:t>对推动停车治理工作全面法治化，提高停车综合管理能力，进一步提升城市运行效率和综合竞争力，增强人民群众的获得感、幸福</w:t>
      </w:r>
      <w:r>
        <w:rPr>
          <w:rFonts w:ascii="Times New Roman" w:eastAsia="仿宋" w:hAnsi="Times New Roman" w:cs="Times New Roman"/>
          <w:sz w:val="32"/>
          <w:szCs w:val="32"/>
        </w:rPr>
        <w:lastRenderedPageBreak/>
        <w:t>感、安全感具有重要意义。</w:t>
      </w:r>
    </w:p>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二、制定依据、过程</w:t>
      </w:r>
    </w:p>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坚持</w:t>
      </w:r>
      <w:r>
        <w:rPr>
          <w:rFonts w:ascii="Times New Roman" w:eastAsia="仿宋" w:hAnsi="Times New Roman" w:cs="Times New Roman"/>
          <w:bCs/>
          <w:sz w:val="32"/>
          <w:szCs w:val="32"/>
        </w:rPr>
        <w:t>以习近平新时代中国特色社会主义思想为指导，坚持以人民为中心的发展理念，</w:t>
      </w:r>
      <w:r>
        <w:rPr>
          <w:rFonts w:ascii="Times New Roman" w:eastAsia="仿宋" w:hAnsi="Times New Roman" w:cs="Times New Roman"/>
          <w:sz w:val="32"/>
          <w:szCs w:val="32"/>
        </w:rPr>
        <w:t>严格遵循科学立法、民主立法、依法立法原则，依据《中华人民共和国城乡规划法》《中华人民共和国道路交通安全法》《江苏省道路交通安全条例》等法律法规</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党和国家的相关政策措施</w:t>
      </w:r>
      <w:bookmarkStart w:id="0" w:name="_Hlk221597106"/>
      <w:r>
        <w:rPr>
          <w:rFonts w:ascii="Times New Roman" w:eastAsia="仿宋" w:hAnsi="Times New Roman" w:cs="Times New Roman" w:hint="eastAsia"/>
          <w:sz w:val="32"/>
          <w:szCs w:val="32"/>
        </w:rPr>
        <w:t>，</w:t>
      </w:r>
      <w:r>
        <w:rPr>
          <w:rFonts w:ascii="Times New Roman" w:eastAsia="仿宋" w:hAnsi="Times New Roman" w:cs="Times New Roman"/>
          <w:sz w:val="32"/>
          <w:szCs w:val="32"/>
        </w:rPr>
        <w:t>通过组织基层管理</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服务人员座谈</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专题听取人大代表、政协委员意见建议</w:t>
      </w:r>
      <w:r>
        <w:rPr>
          <w:rFonts w:ascii="Times New Roman" w:eastAsia="仿宋" w:hAnsi="Times New Roman" w:cs="Times New Roman" w:hint="eastAsia"/>
          <w:sz w:val="32"/>
          <w:szCs w:val="32"/>
        </w:rPr>
        <w:t>，</w:t>
      </w:r>
      <w:r>
        <w:rPr>
          <w:rFonts w:ascii="Times New Roman" w:eastAsia="仿宋" w:hAnsi="Times New Roman" w:cs="Times New Roman"/>
          <w:sz w:val="32"/>
          <w:szCs w:val="32"/>
        </w:rPr>
        <w:t>书面征求各县区政府、功能板块、市政府相关部门、有关单位意见</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专家论证</w:t>
      </w:r>
      <w:r>
        <w:rPr>
          <w:rFonts w:ascii="Times New Roman" w:eastAsia="仿宋" w:hAnsi="Times New Roman" w:cs="Times New Roman" w:hint="eastAsia"/>
          <w:sz w:val="32"/>
          <w:szCs w:val="32"/>
        </w:rPr>
        <w:t>以及</w:t>
      </w:r>
      <w:r>
        <w:rPr>
          <w:rFonts w:ascii="Times New Roman" w:eastAsia="仿宋" w:hAnsi="Times New Roman" w:cs="Times New Roman"/>
          <w:sz w:val="32"/>
          <w:szCs w:val="32"/>
        </w:rPr>
        <w:t>赴外地考察调研等方式，广泛听取意见并借鉴先进经验，</w:t>
      </w:r>
      <w:r>
        <w:rPr>
          <w:rFonts w:ascii="Times New Roman" w:eastAsia="仿宋" w:hAnsi="Times New Roman" w:cs="Times New Roman" w:hint="eastAsia"/>
          <w:sz w:val="32"/>
          <w:szCs w:val="32"/>
        </w:rPr>
        <w:t>结合我市实际</w:t>
      </w:r>
      <w:r>
        <w:rPr>
          <w:rFonts w:ascii="Times New Roman" w:eastAsia="仿宋" w:hAnsi="Times New Roman" w:cs="Times New Roman"/>
          <w:sz w:val="32"/>
          <w:szCs w:val="32"/>
        </w:rPr>
        <w:t>形成了《条例</w:t>
      </w:r>
      <w:r w:rsidR="0022498E">
        <w:rPr>
          <w:rFonts w:ascii="Times New Roman" w:eastAsia="仿宋" w:hAnsi="Times New Roman" w:cs="Times New Roman"/>
          <w:sz w:val="32"/>
          <w:szCs w:val="32"/>
        </w:rPr>
        <w:t>（草案）</w:t>
      </w:r>
      <w:r>
        <w:rPr>
          <w:rFonts w:ascii="Times New Roman" w:eastAsia="仿宋" w:hAnsi="Times New Roman" w:cs="Times New Roman"/>
          <w:sz w:val="32"/>
          <w:szCs w:val="32"/>
        </w:rPr>
        <w:t>》。</w:t>
      </w:r>
    </w:p>
    <w:bookmarkEnd w:id="0"/>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三、主要内容</w:t>
      </w:r>
    </w:p>
    <w:p w:rsidR="0003687B" w:rsidRDefault="009D48F7">
      <w:pPr>
        <w:pStyle w:val="a6"/>
        <w:widowControl w:val="0"/>
        <w:shd w:val="clear" w:color="auto" w:fill="FFFFFF"/>
        <w:overflowPunct w:val="0"/>
        <w:topLinePunct/>
        <w:autoSpaceDE w:val="0"/>
        <w:autoSpaceDN w:val="0"/>
        <w:adjustRightInd w:val="0"/>
        <w:snapToGrid w:val="0"/>
        <w:spacing w:before="0" w:beforeAutospacing="0" w:after="0" w:afterAutospacing="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《条例》共七章五十八条，包括总则、停车场的规划和建设、道路停车泊位的设置、停车场的使用和管理、停车行为规范、法律责任和附则等七部分。</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1. </w:t>
      </w:r>
      <w:r>
        <w:rPr>
          <w:rFonts w:ascii="Times New Roman" w:eastAsia="仿宋" w:hAnsi="Times New Roman" w:cs="Times New Roman"/>
          <w:bCs/>
          <w:sz w:val="32"/>
          <w:szCs w:val="32"/>
        </w:rPr>
        <w:t>第一章总则（第一条至第八条）</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本章为条例的总领性部分。主要明确立法目的、适用范围、停车场管理的基本原则，明确各级政府及部门的职责分工、经费保障，建立智慧管理、信息共享、公众监督等机制。</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2. </w:t>
      </w:r>
      <w:r>
        <w:rPr>
          <w:rFonts w:ascii="Times New Roman" w:eastAsia="仿宋" w:hAnsi="Times New Roman" w:cs="Times New Roman"/>
          <w:bCs/>
          <w:sz w:val="32"/>
          <w:szCs w:val="32"/>
        </w:rPr>
        <w:t>第二章停车设施规划与建设（第九条至第二十二条）</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本章系统构建了停车场从规划到建设的全过程管理体系。规定停车场专项规划、年度建设计划的编制、用地保障、建设程序，明确停车场建设、配建标准、重点区域改造要求，鼓励社会力量参与投资运营，</w:t>
      </w:r>
      <w:r>
        <w:rPr>
          <w:rFonts w:ascii="Times New Roman" w:eastAsia="仿宋" w:hAnsi="Times New Roman" w:cs="Times New Roman" w:hint="eastAsia"/>
          <w:bCs/>
          <w:sz w:val="32"/>
          <w:szCs w:val="32"/>
        </w:rPr>
        <w:t>倡导</w:t>
      </w:r>
      <w:r>
        <w:rPr>
          <w:rFonts w:ascii="Times New Roman" w:eastAsia="仿宋" w:hAnsi="Times New Roman" w:cs="Times New Roman"/>
          <w:bCs/>
          <w:sz w:val="32"/>
          <w:szCs w:val="32"/>
        </w:rPr>
        <w:t>利用边角空闲土地、公共设施地下空间合理</w:t>
      </w:r>
      <w:r>
        <w:rPr>
          <w:rFonts w:ascii="Times New Roman" w:eastAsia="仿宋" w:hAnsi="Times New Roman" w:cs="Times New Roman"/>
          <w:bCs/>
          <w:sz w:val="32"/>
          <w:szCs w:val="32"/>
        </w:rPr>
        <w:lastRenderedPageBreak/>
        <w:t>开发公共停车场和建设停车楼等方式挖掘停车资源。同时，对建筑退让红线区域设置停车泊位</w:t>
      </w:r>
      <w:r>
        <w:rPr>
          <w:rFonts w:ascii="Times New Roman" w:eastAsia="仿宋" w:hAnsi="Times New Roman" w:cs="Times New Roman" w:hint="eastAsia"/>
          <w:bCs/>
          <w:sz w:val="32"/>
          <w:szCs w:val="32"/>
        </w:rPr>
        <w:t>和</w:t>
      </w:r>
      <w:r>
        <w:rPr>
          <w:rFonts w:ascii="Times New Roman" w:eastAsia="仿宋" w:hAnsi="Times New Roman" w:cs="Times New Roman"/>
          <w:bCs/>
          <w:sz w:val="32"/>
          <w:szCs w:val="32"/>
        </w:rPr>
        <w:t>大型客车临时停车泊位设置进行了规范。</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3. </w:t>
      </w:r>
      <w:r>
        <w:rPr>
          <w:rFonts w:ascii="Times New Roman" w:eastAsia="仿宋" w:hAnsi="Times New Roman" w:cs="Times New Roman"/>
          <w:bCs/>
          <w:sz w:val="32"/>
          <w:szCs w:val="32"/>
        </w:rPr>
        <w:t>第三章道路停车泊位设置（第二十三条至第二十六条）</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本章规定了道路停车泊位设置条件，</w:t>
      </w:r>
      <w:r>
        <w:rPr>
          <w:rFonts w:ascii="Times New Roman" w:eastAsia="仿宋" w:hAnsi="Times New Roman" w:cs="Times New Roman" w:hint="eastAsia"/>
          <w:bCs/>
          <w:sz w:val="32"/>
          <w:szCs w:val="32"/>
        </w:rPr>
        <w:t>并</w:t>
      </w:r>
      <w:r>
        <w:rPr>
          <w:rFonts w:ascii="Times New Roman" w:eastAsia="仿宋" w:hAnsi="Times New Roman" w:cs="Times New Roman"/>
          <w:bCs/>
          <w:sz w:val="32"/>
          <w:szCs w:val="32"/>
        </w:rPr>
        <w:t>建立道路停车泊位动态评估机制。对停车供需矛盾突出的住宅小区周边道路设置限时段道路停车泊位、因紧急情况、举办大型活动等需要设置道路临时停车区域、在人员聚集区域设置临时停靠区域等进行了具体规定。</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4. </w:t>
      </w:r>
      <w:r>
        <w:rPr>
          <w:rFonts w:ascii="Times New Roman" w:eastAsia="仿宋" w:hAnsi="Times New Roman" w:cs="Times New Roman"/>
          <w:bCs/>
          <w:sz w:val="32"/>
          <w:szCs w:val="32"/>
        </w:rPr>
        <w:t>第四章停车场的使用和管理（第二十七条至第四十二条）</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本章明确</w:t>
      </w:r>
      <w:r>
        <w:rPr>
          <w:rFonts w:ascii="Times New Roman" w:eastAsia="仿宋" w:hAnsi="Times New Roman" w:cs="Times New Roman" w:hint="eastAsia"/>
          <w:bCs/>
          <w:sz w:val="32"/>
          <w:szCs w:val="32"/>
        </w:rPr>
        <w:t>了</w:t>
      </w:r>
      <w:r>
        <w:rPr>
          <w:rFonts w:ascii="Times New Roman" w:eastAsia="仿宋" w:hAnsi="Times New Roman" w:cs="Times New Roman"/>
          <w:bCs/>
          <w:sz w:val="32"/>
          <w:szCs w:val="32"/>
        </w:rPr>
        <w:t>停车场经营管理主体及市场主体登记、备案要求，</w:t>
      </w:r>
      <w:bookmarkStart w:id="1" w:name="_GoBack"/>
      <w:r>
        <w:rPr>
          <w:rFonts w:ascii="Times New Roman" w:eastAsia="仿宋" w:hAnsi="Times New Roman" w:cs="Times New Roman"/>
          <w:bCs/>
          <w:sz w:val="32"/>
          <w:szCs w:val="32"/>
        </w:rPr>
        <w:t>系统规定建设全市统一的智慧停车综合管理系统具体要求、停车数据信息实时上传、信息共享、停车信用信息管理及服务等，推动智慧停车</w:t>
      </w:r>
      <w:r>
        <w:rPr>
          <w:rFonts w:ascii="Times New Roman" w:eastAsia="仿宋" w:hAnsi="Times New Roman" w:cs="Times New Roman"/>
          <w:bCs/>
          <w:sz w:val="32"/>
          <w:szCs w:val="32"/>
        </w:rPr>
        <w:t>“</w:t>
      </w:r>
      <w:r>
        <w:rPr>
          <w:rFonts w:ascii="Times New Roman" w:eastAsia="仿宋" w:hAnsi="Times New Roman" w:cs="Times New Roman"/>
          <w:bCs/>
          <w:sz w:val="32"/>
          <w:szCs w:val="32"/>
        </w:rPr>
        <w:t>一张网</w:t>
      </w:r>
      <w:r>
        <w:rPr>
          <w:rFonts w:ascii="Times New Roman" w:eastAsia="仿宋" w:hAnsi="Times New Roman" w:cs="Times New Roman"/>
          <w:bCs/>
          <w:sz w:val="32"/>
          <w:szCs w:val="32"/>
        </w:rPr>
        <w:t>”</w:t>
      </w:r>
      <w:r>
        <w:rPr>
          <w:rFonts w:ascii="Times New Roman" w:eastAsia="仿宋" w:hAnsi="Times New Roman" w:cs="Times New Roman"/>
          <w:bCs/>
          <w:sz w:val="32"/>
          <w:szCs w:val="32"/>
        </w:rPr>
        <w:t>建设，科技赋能停车治理，规范停车场服务内容、收费规则、免费停车情形，推行停车资源共享，明确禁止擅自在道路和其他公共区域内设置固定或者可移动障碍物阻碍机动车停放和通行、</w:t>
      </w:r>
      <w:r>
        <w:rPr>
          <w:rFonts w:ascii="Times New Roman" w:eastAsia="仿宋" w:hAnsi="Times New Roman" w:cs="Times New Roman"/>
          <w:sz w:val="32"/>
          <w:szCs w:val="32"/>
        </w:rPr>
        <w:t>通过擅自圈地、划片等方式侵占</w:t>
      </w:r>
      <w:bookmarkEnd w:id="1"/>
      <w:r>
        <w:rPr>
          <w:rFonts w:ascii="Times New Roman" w:eastAsia="仿宋" w:hAnsi="Times New Roman" w:cs="Times New Roman"/>
          <w:sz w:val="32"/>
          <w:szCs w:val="32"/>
        </w:rPr>
        <w:t>公共场地作为停车泊位收费等</w:t>
      </w:r>
      <w:r>
        <w:rPr>
          <w:rFonts w:ascii="Times New Roman" w:eastAsia="仿宋" w:hAnsi="Times New Roman" w:cs="Times New Roman"/>
          <w:bCs/>
          <w:sz w:val="32"/>
          <w:szCs w:val="32"/>
        </w:rPr>
        <w:t>妨碍停车秩序的</w:t>
      </w:r>
      <w:r>
        <w:rPr>
          <w:rFonts w:ascii="Times New Roman" w:eastAsia="仿宋" w:hAnsi="Times New Roman" w:cs="Times New Roman"/>
          <w:sz w:val="32"/>
          <w:szCs w:val="32"/>
        </w:rPr>
        <w:t>行为，</w:t>
      </w:r>
      <w:r>
        <w:rPr>
          <w:rFonts w:ascii="Times New Roman" w:eastAsia="仿宋" w:hAnsi="Times New Roman" w:cs="Times New Roman"/>
          <w:bCs/>
          <w:sz w:val="32"/>
          <w:szCs w:val="32"/>
        </w:rPr>
        <w:t>并提出通过跨部门联合监管等方式加强对停车使用违法行为的处理。</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5. </w:t>
      </w:r>
      <w:r>
        <w:rPr>
          <w:rFonts w:ascii="Times New Roman" w:eastAsia="仿宋" w:hAnsi="Times New Roman" w:cs="Times New Roman"/>
          <w:bCs/>
          <w:sz w:val="32"/>
          <w:szCs w:val="32"/>
        </w:rPr>
        <w:t>第五章停车行为规范（第四十三条至第四十七条）</w:t>
      </w:r>
    </w:p>
    <w:p w:rsidR="0003687B" w:rsidRDefault="009D48F7">
      <w:pPr>
        <w:shd w:val="clear" w:color="auto" w:fill="FFFFFF"/>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kern w:val="0"/>
          <w:sz w:val="32"/>
          <w:szCs w:val="32"/>
        </w:rPr>
      </w:pPr>
      <w:r>
        <w:rPr>
          <w:rFonts w:ascii="Times New Roman" w:eastAsia="仿宋" w:hAnsi="Times New Roman" w:cs="Times New Roman"/>
          <w:bCs/>
          <w:sz w:val="32"/>
          <w:szCs w:val="32"/>
        </w:rPr>
        <w:t>本章详细规定车辆停放规范，明确停车人应当服从引导，按照停车种类、停车方向、停车标线有序停车，不得故意损坏停车设施、设备，在城市免费道路停车泊位持续停车不得超过二十四小时，在免费公共停车场持续停车不得超过二十日等。规定</w:t>
      </w:r>
      <w:r>
        <w:rPr>
          <w:rFonts w:ascii="Times New Roman" w:eastAsia="仿宋" w:hAnsi="Times New Roman" w:cs="Times New Roman"/>
          <w:kern w:val="0"/>
          <w:sz w:val="32"/>
          <w:szCs w:val="32"/>
        </w:rPr>
        <w:t>机关、企业事业单位、个体工商户等应当做好市容环境卫生责任区内停</w:t>
      </w:r>
      <w:r>
        <w:rPr>
          <w:rFonts w:ascii="Times New Roman" w:eastAsia="仿宋" w:hAnsi="Times New Roman" w:cs="Times New Roman"/>
          <w:kern w:val="0"/>
          <w:sz w:val="32"/>
          <w:szCs w:val="32"/>
        </w:rPr>
        <w:lastRenderedPageBreak/>
        <w:t>车秩序的维护工作，有权对违法停车行为予以劝阻、制止或者举报。规定公安机关交通管理、城市管理等部门应当建立健全执法协作配合机制，依法查处停车违法行为，并推行</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柔性执法</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，运用行政指导方式，教育、引导停车人主动纠正停车违法行为。</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6. </w:t>
      </w:r>
      <w:r>
        <w:rPr>
          <w:rFonts w:ascii="Times New Roman" w:eastAsia="仿宋" w:hAnsi="Times New Roman" w:cs="Times New Roman"/>
          <w:bCs/>
          <w:sz w:val="32"/>
          <w:szCs w:val="32"/>
        </w:rPr>
        <w:t>第六章法律责任（第四十</w:t>
      </w:r>
      <w:r>
        <w:rPr>
          <w:rFonts w:ascii="Times New Roman" w:eastAsia="仿宋" w:hAnsi="Times New Roman" w:cs="Times New Roman" w:hint="eastAsia"/>
          <w:bCs/>
          <w:sz w:val="32"/>
          <w:szCs w:val="32"/>
        </w:rPr>
        <w:t>八</w:t>
      </w:r>
      <w:r>
        <w:rPr>
          <w:rFonts w:ascii="Times New Roman" w:eastAsia="仿宋" w:hAnsi="Times New Roman" w:cs="Times New Roman"/>
          <w:bCs/>
          <w:sz w:val="32"/>
          <w:szCs w:val="32"/>
        </w:rPr>
        <w:t>条至第五十</w:t>
      </w:r>
      <w:r>
        <w:rPr>
          <w:rFonts w:ascii="Times New Roman" w:eastAsia="仿宋" w:hAnsi="Times New Roman" w:cs="Times New Roman" w:hint="eastAsia"/>
          <w:bCs/>
          <w:sz w:val="32"/>
          <w:szCs w:val="32"/>
        </w:rPr>
        <w:t>六</w:t>
      </w:r>
      <w:r>
        <w:rPr>
          <w:rFonts w:ascii="Times New Roman" w:eastAsia="仿宋" w:hAnsi="Times New Roman" w:cs="Times New Roman"/>
          <w:bCs/>
          <w:sz w:val="32"/>
          <w:szCs w:val="32"/>
        </w:rPr>
        <w:t>条）</w:t>
      </w:r>
    </w:p>
    <w:p w:rsidR="0003687B" w:rsidRDefault="00A4628C">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bCs/>
          <w:sz w:val="32"/>
          <w:szCs w:val="32"/>
        </w:rPr>
      </w:pPr>
      <w:r>
        <w:rPr>
          <w:rFonts w:ascii="Times New Roman" w:eastAsia="仿宋" w:hAnsi="Times New Roman" w:cs="Times New Roman"/>
          <w:bCs/>
          <w:sz w:val="32"/>
          <w:szCs w:val="32"/>
        </w:rPr>
        <w:t>本章明确违反本条例相关行为的法律责任，如</w:t>
      </w:r>
      <w:r w:rsidR="009D48F7">
        <w:rPr>
          <w:rFonts w:ascii="Times New Roman" w:eastAsia="仿宋" w:hAnsi="Times New Roman" w:cs="Times New Roman"/>
          <w:bCs/>
          <w:sz w:val="32"/>
          <w:szCs w:val="32"/>
        </w:rPr>
        <w:t>在建筑退让红线区域擅自设置、撤除停车泊位，未办理备案手续，未按规定上传停车数据信息、擅自设置障碍物、施划泊位标线，停车人未有序停车、故意毁坏道路停车设施、免费道路停车超时等程度、后果较重的违反规定行为，设定了相应的行政处罚。为有效避免</w:t>
      </w:r>
      <w:r w:rsidR="009D48F7">
        <w:rPr>
          <w:rFonts w:ascii="Times New Roman" w:eastAsia="仿宋" w:hAnsi="Times New Roman" w:cs="Times New Roman"/>
          <w:bCs/>
          <w:sz w:val="32"/>
          <w:szCs w:val="32"/>
        </w:rPr>
        <w:t>“</w:t>
      </w:r>
      <w:r w:rsidR="009D48F7">
        <w:rPr>
          <w:rFonts w:ascii="Times New Roman" w:eastAsia="仿宋" w:hAnsi="Times New Roman" w:cs="Times New Roman"/>
          <w:bCs/>
          <w:sz w:val="32"/>
          <w:szCs w:val="32"/>
        </w:rPr>
        <w:t>以罚代管</w:t>
      </w:r>
      <w:r w:rsidR="009D48F7">
        <w:rPr>
          <w:rFonts w:ascii="Times New Roman" w:eastAsia="仿宋" w:hAnsi="Times New Roman" w:cs="Times New Roman"/>
          <w:bCs/>
          <w:sz w:val="32"/>
          <w:szCs w:val="32"/>
        </w:rPr>
        <w:t>”“</w:t>
      </w:r>
      <w:r w:rsidR="009D48F7">
        <w:rPr>
          <w:rFonts w:ascii="Times New Roman" w:eastAsia="仿宋" w:hAnsi="Times New Roman" w:cs="Times New Roman"/>
          <w:bCs/>
          <w:sz w:val="32"/>
          <w:szCs w:val="32"/>
        </w:rPr>
        <w:t>小过重罚</w:t>
      </w:r>
      <w:r w:rsidR="009D48F7">
        <w:rPr>
          <w:rFonts w:ascii="Times New Roman" w:eastAsia="仿宋" w:hAnsi="Times New Roman" w:cs="Times New Roman"/>
          <w:bCs/>
          <w:sz w:val="32"/>
          <w:szCs w:val="32"/>
        </w:rPr>
        <w:t>”</w:t>
      </w:r>
      <w:r w:rsidR="009D48F7">
        <w:rPr>
          <w:rFonts w:ascii="Times New Roman" w:eastAsia="仿宋" w:hAnsi="Times New Roman" w:cs="Times New Roman"/>
          <w:bCs/>
          <w:sz w:val="32"/>
          <w:szCs w:val="32"/>
        </w:rPr>
        <w:t>倾向，根据本市经济社会发展实际合理确定处罚标准、幅度，并且</w:t>
      </w:r>
      <w:r>
        <w:rPr>
          <w:rFonts w:ascii="Times New Roman" w:eastAsia="仿宋" w:hAnsi="Times New Roman" w:cs="Times New Roman" w:hint="eastAsia"/>
          <w:bCs/>
          <w:sz w:val="32"/>
          <w:szCs w:val="32"/>
        </w:rPr>
        <w:t>大部分采取“先整改、后论罚”的柔性执法方式</w:t>
      </w:r>
      <w:r w:rsidR="009D48F7">
        <w:rPr>
          <w:rFonts w:ascii="Times New Roman" w:eastAsia="仿宋" w:hAnsi="Times New Roman" w:cs="Times New Roman"/>
          <w:bCs/>
          <w:sz w:val="32"/>
          <w:szCs w:val="32"/>
        </w:rPr>
        <w:t>。还规定了行政机关及其工作人员的责任追究条款，以督促相关工作人员履职尽责、公正执法，保障条例的严肃性和约束力。</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 xml:space="preserve">7. </w:t>
      </w:r>
      <w:r>
        <w:rPr>
          <w:rFonts w:ascii="Times New Roman" w:eastAsia="仿宋" w:hAnsi="Times New Roman" w:cs="Times New Roman"/>
          <w:sz w:val="32"/>
          <w:szCs w:val="32"/>
        </w:rPr>
        <w:t>第七章</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附则（第五十七条、第五十八条）</w:t>
      </w:r>
    </w:p>
    <w:p w:rsidR="0003687B" w:rsidRDefault="009D48F7">
      <w:pPr>
        <w:overflowPunct w:val="0"/>
        <w:topLinePunct/>
        <w:autoSpaceDE w:val="0"/>
        <w:autoSpaceDN w:val="0"/>
        <w:adjustRightInd w:val="0"/>
        <w:snapToGrid w:val="0"/>
        <w:spacing w:after="0" w:line="293"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明确机动停车场概念、类型；规定本条例的施行时间。</w:t>
      </w:r>
    </w:p>
    <w:p w:rsidR="0003687B" w:rsidRDefault="0003687B">
      <w:pPr>
        <w:spacing w:after="0" w:line="300" w:lineRule="auto"/>
        <w:ind w:firstLineChars="200" w:firstLine="640"/>
        <w:rPr>
          <w:rFonts w:ascii="Times New Roman" w:eastAsia="仿宋" w:hAnsi="Times New Roman" w:cs="Times New Roman"/>
          <w:sz w:val="32"/>
          <w:szCs w:val="32"/>
        </w:rPr>
      </w:pPr>
    </w:p>
    <w:sectPr w:rsidR="0003687B" w:rsidSect="0003687B">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1D8" w:rsidRDefault="00F861D8">
      <w:pPr>
        <w:spacing w:line="240" w:lineRule="auto"/>
      </w:pPr>
      <w:r>
        <w:separator/>
      </w:r>
    </w:p>
  </w:endnote>
  <w:endnote w:type="continuationSeparator" w:id="1">
    <w:p w:rsidR="00F861D8" w:rsidRDefault="00F861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1501"/>
      <w:docPartObj>
        <w:docPartGallery w:val="Page Numbers (Bottom of Page)"/>
        <w:docPartUnique/>
      </w:docPartObj>
    </w:sdtPr>
    <w:sdtEndPr>
      <w:rPr>
        <w:rFonts w:ascii="Times New Roman" w:hAnsi="Times New Roman" w:cs="Times New Roman"/>
        <w:sz w:val="28"/>
        <w:szCs w:val="28"/>
      </w:rPr>
    </w:sdtEndPr>
    <w:sdtContent>
      <w:p w:rsidR="00522C27" w:rsidRPr="00522C27" w:rsidRDefault="00522C27" w:rsidP="00522C27">
        <w:pPr>
          <w:pStyle w:val="a3"/>
          <w:numPr>
            <w:ilvl w:val="0"/>
            <w:numId w:val="1"/>
          </w:numPr>
          <w:jc w:val="center"/>
          <w:rPr>
            <w:rFonts w:ascii="Times New Roman" w:hAnsi="Times New Roman" w:cs="Times New Roman"/>
            <w:sz w:val="28"/>
            <w:szCs w:val="28"/>
          </w:rPr>
        </w:pPr>
        <w:r w:rsidRPr="00522C27">
          <w:rPr>
            <w:rFonts w:ascii="Times New Roman" w:hAnsi="Times New Roman" w:cs="Times New Roman"/>
            <w:sz w:val="28"/>
            <w:szCs w:val="28"/>
          </w:rPr>
          <w:fldChar w:fldCharType="begin"/>
        </w:r>
        <w:r w:rsidRPr="00522C27">
          <w:rPr>
            <w:rFonts w:ascii="Times New Roman" w:hAnsi="Times New Roman" w:cs="Times New Roman"/>
            <w:sz w:val="28"/>
            <w:szCs w:val="28"/>
          </w:rPr>
          <w:instrText xml:space="preserve"> PAGE   \* MERGEFORMAT </w:instrText>
        </w:r>
        <w:r w:rsidRPr="00522C27">
          <w:rPr>
            <w:rFonts w:ascii="Times New Roman" w:hAnsi="Times New Roman" w:cs="Times New Roman"/>
            <w:sz w:val="28"/>
            <w:szCs w:val="28"/>
          </w:rPr>
          <w:fldChar w:fldCharType="separate"/>
        </w:r>
        <w:r w:rsidRPr="00522C27">
          <w:rPr>
            <w:rFonts w:ascii="Times New Roman" w:hAnsi="Times New Roman" w:cs="Times New Roman"/>
            <w:noProof/>
            <w:sz w:val="28"/>
            <w:szCs w:val="28"/>
            <w:lang w:val="zh-CN"/>
          </w:rPr>
          <w:t>4</w:t>
        </w:r>
        <w:r w:rsidRPr="00522C2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522C27">
          <w:rPr>
            <w:rFonts w:ascii="Times New Roman" w:hAnsi="Times New Roman" w:cs="Times New Roman"/>
            <w:sz w:val="28"/>
            <w:szCs w:val="28"/>
          </w:rPr>
          <w:t>—</w:t>
        </w:r>
      </w:p>
    </w:sdtContent>
  </w:sdt>
  <w:p w:rsidR="00522C27" w:rsidRDefault="00522C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1D8" w:rsidRDefault="00F861D8">
      <w:pPr>
        <w:spacing w:after="0"/>
      </w:pPr>
      <w:r>
        <w:separator/>
      </w:r>
    </w:p>
  </w:footnote>
  <w:footnote w:type="continuationSeparator" w:id="1">
    <w:p w:rsidR="00F861D8" w:rsidRDefault="00F861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25F27"/>
    <w:multiLevelType w:val="hybridMultilevel"/>
    <w:tmpl w:val="40D4923C"/>
    <w:lvl w:ilvl="0" w:tplc="8DBE582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28D9"/>
    <w:rsid w:val="00000CAB"/>
    <w:rsid w:val="00013356"/>
    <w:rsid w:val="0003687B"/>
    <w:rsid w:val="000631AE"/>
    <w:rsid w:val="000B0D64"/>
    <w:rsid w:val="000B526B"/>
    <w:rsid w:val="000C0444"/>
    <w:rsid w:val="000E60C0"/>
    <w:rsid w:val="000F5548"/>
    <w:rsid w:val="0011344F"/>
    <w:rsid w:val="00117D96"/>
    <w:rsid w:val="00131621"/>
    <w:rsid w:val="001531B8"/>
    <w:rsid w:val="00156F21"/>
    <w:rsid w:val="0017150E"/>
    <w:rsid w:val="001914E7"/>
    <w:rsid w:val="001B1E10"/>
    <w:rsid w:val="001D1F81"/>
    <w:rsid w:val="001D4AA6"/>
    <w:rsid w:val="001F2A0E"/>
    <w:rsid w:val="0020762E"/>
    <w:rsid w:val="0022498E"/>
    <w:rsid w:val="00231067"/>
    <w:rsid w:val="0023112C"/>
    <w:rsid w:val="0023657F"/>
    <w:rsid w:val="00246D40"/>
    <w:rsid w:val="002478F4"/>
    <w:rsid w:val="0026424E"/>
    <w:rsid w:val="00293CAC"/>
    <w:rsid w:val="002A651F"/>
    <w:rsid w:val="002B01C3"/>
    <w:rsid w:val="002B1DE1"/>
    <w:rsid w:val="002B461A"/>
    <w:rsid w:val="002C0D40"/>
    <w:rsid w:val="00307C16"/>
    <w:rsid w:val="00315242"/>
    <w:rsid w:val="003227B1"/>
    <w:rsid w:val="00325EC2"/>
    <w:rsid w:val="0033751B"/>
    <w:rsid w:val="0034213E"/>
    <w:rsid w:val="00360A41"/>
    <w:rsid w:val="00384EF0"/>
    <w:rsid w:val="003A5792"/>
    <w:rsid w:val="003A6F43"/>
    <w:rsid w:val="003B7027"/>
    <w:rsid w:val="003C0F65"/>
    <w:rsid w:val="003C31AC"/>
    <w:rsid w:val="003E15A1"/>
    <w:rsid w:val="003E63A4"/>
    <w:rsid w:val="003F2FBC"/>
    <w:rsid w:val="00405EF5"/>
    <w:rsid w:val="004215C5"/>
    <w:rsid w:val="00440AB9"/>
    <w:rsid w:val="00480D54"/>
    <w:rsid w:val="00492324"/>
    <w:rsid w:val="004924C2"/>
    <w:rsid w:val="00494C6A"/>
    <w:rsid w:val="004B348E"/>
    <w:rsid w:val="004B5684"/>
    <w:rsid w:val="004C2D67"/>
    <w:rsid w:val="004C5AE4"/>
    <w:rsid w:val="004C77D5"/>
    <w:rsid w:val="004C7B90"/>
    <w:rsid w:val="004D4464"/>
    <w:rsid w:val="004D6429"/>
    <w:rsid w:val="004F42C1"/>
    <w:rsid w:val="00514612"/>
    <w:rsid w:val="00522C27"/>
    <w:rsid w:val="00524FE4"/>
    <w:rsid w:val="005463A9"/>
    <w:rsid w:val="00550770"/>
    <w:rsid w:val="00587648"/>
    <w:rsid w:val="005911D5"/>
    <w:rsid w:val="005977D7"/>
    <w:rsid w:val="005B0B73"/>
    <w:rsid w:val="005B41C0"/>
    <w:rsid w:val="005C3348"/>
    <w:rsid w:val="005C7608"/>
    <w:rsid w:val="005C79A8"/>
    <w:rsid w:val="005E08B2"/>
    <w:rsid w:val="005F6C4B"/>
    <w:rsid w:val="00604736"/>
    <w:rsid w:val="00614BF6"/>
    <w:rsid w:val="006178A3"/>
    <w:rsid w:val="00641D26"/>
    <w:rsid w:val="00646AA3"/>
    <w:rsid w:val="00651C5F"/>
    <w:rsid w:val="00651CA2"/>
    <w:rsid w:val="00653EF6"/>
    <w:rsid w:val="00673C10"/>
    <w:rsid w:val="00694C43"/>
    <w:rsid w:val="006B0448"/>
    <w:rsid w:val="006B6035"/>
    <w:rsid w:val="006C23BD"/>
    <w:rsid w:val="006C5E11"/>
    <w:rsid w:val="006D3AD1"/>
    <w:rsid w:val="006E208F"/>
    <w:rsid w:val="007068B0"/>
    <w:rsid w:val="0074093B"/>
    <w:rsid w:val="007517AC"/>
    <w:rsid w:val="00771B93"/>
    <w:rsid w:val="0077379E"/>
    <w:rsid w:val="00783BEC"/>
    <w:rsid w:val="007A397C"/>
    <w:rsid w:val="007C55B2"/>
    <w:rsid w:val="007D2D8C"/>
    <w:rsid w:val="007D7506"/>
    <w:rsid w:val="00821A38"/>
    <w:rsid w:val="008229A5"/>
    <w:rsid w:val="00834F23"/>
    <w:rsid w:val="00856653"/>
    <w:rsid w:val="00864F41"/>
    <w:rsid w:val="008716BD"/>
    <w:rsid w:val="00895785"/>
    <w:rsid w:val="008D4B10"/>
    <w:rsid w:val="008D537A"/>
    <w:rsid w:val="008E0212"/>
    <w:rsid w:val="008E4B8A"/>
    <w:rsid w:val="008E7632"/>
    <w:rsid w:val="00923BAC"/>
    <w:rsid w:val="00923F6A"/>
    <w:rsid w:val="009475FD"/>
    <w:rsid w:val="00964689"/>
    <w:rsid w:val="009656D3"/>
    <w:rsid w:val="009738CE"/>
    <w:rsid w:val="00987373"/>
    <w:rsid w:val="009913F9"/>
    <w:rsid w:val="00995CAD"/>
    <w:rsid w:val="009D48F7"/>
    <w:rsid w:val="009E2D2B"/>
    <w:rsid w:val="009E7E06"/>
    <w:rsid w:val="009F3CD9"/>
    <w:rsid w:val="00A02EEB"/>
    <w:rsid w:val="00A06904"/>
    <w:rsid w:val="00A37DEC"/>
    <w:rsid w:val="00A424CC"/>
    <w:rsid w:val="00A43268"/>
    <w:rsid w:val="00A4351E"/>
    <w:rsid w:val="00A4628C"/>
    <w:rsid w:val="00A53334"/>
    <w:rsid w:val="00A54B41"/>
    <w:rsid w:val="00A65BB9"/>
    <w:rsid w:val="00A76909"/>
    <w:rsid w:val="00A97AB2"/>
    <w:rsid w:val="00AB1E5D"/>
    <w:rsid w:val="00AD14FD"/>
    <w:rsid w:val="00AE28D9"/>
    <w:rsid w:val="00AE5E85"/>
    <w:rsid w:val="00B21CA5"/>
    <w:rsid w:val="00B30934"/>
    <w:rsid w:val="00B370DB"/>
    <w:rsid w:val="00BD1F13"/>
    <w:rsid w:val="00BE2E19"/>
    <w:rsid w:val="00C06372"/>
    <w:rsid w:val="00C4729D"/>
    <w:rsid w:val="00C50CF3"/>
    <w:rsid w:val="00C51A79"/>
    <w:rsid w:val="00C5692C"/>
    <w:rsid w:val="00C603F9"/>
    <w:rsid w:val="00C63DDA"/>
    <w:rsid w:val="00C64FDC"/>
    <w:rsid w:val="00C66BF4"/>
    <w:rsid w:val="00C77BEE"/>
    <w:rsid w:val="00C93AE5"/>
    <w:rsid w:val="00CA6817"/>
    <w:rsid w:val="00CD0867"/>
    <w:rsid w:val="00CE0B15"/>
    <w:rsid w:val="00D1287B"/>
    <w:rsid w:val="00D161B4"/>
    <w:rsid w:val="00D1714D"/>
    <w:rsid w:val="00D2732D"/>
    <w:rsid w:val="00D509B3"/>
    <w:rsid w:val="00D65C81"/>
    <w:rsid w:val="00DC525C"/>
    <w:rsid w:val="00DD2D50"/>
    <w:rsid w:val="00DE4B3D"/>
    <w:rsid w:val="00DE4C4E"/>
    <w:rsid w:val="00E14F5A"/>
    <w:rsid w:val="00E2153F"/>
    <w:rsid w:val="00E231AE"/>
    <w:rsid w:val="00E310AB"/>
    <w:rsid w:val="00E31240"/>
    <w:rsid w:val="00E34C73"/>
    <w:rsid w:val="00E54A66"/>
    <w:rsid w:val="00E62DD5"/>
    <w:rsid w:val="00E66E3A"/>
    <w:rsid w:val="00E86CA7"/>
    <w:rsid w:val="00EA2C27"/>
    <w:rsid w:val="00EA6153"/>
    <w:rsid w:val="00ED4FA9"/>
    <w:rsid w:val="00EE458E"/>
    <w:rsid w:val="00EE7A83"/>
    <w:rsid w:val="00F1735A"/>
    <w:rsid w:val="00F22998"/>
    <w:rsid w:val="00F421E9"/>
    <w:rsid w:val="00F56A08"/>
    <w:rsid w:val="00F861D8"/>
    <w:rsid w:val="00F86D31"/>
    <w:rsid w:val="00FB6A3C"/>
    <w:rsid w:val="00FC0F8B"/>
    <w:rsid w:val="00FC1448"/>
    <w:rsid w:val="00FC5F99"/>
    <w:rsid w:val="00FD591B"/>
    <w:rsid w:val="00FD5ABB"/>
    <w:rsid w:val="00FF730D"/>
    <w:rsid w:val="0CFE4049"/>
    <w:rsid w:val="10C20BDE"/>
    <w:rsid w:val="1B325624"/>
    <w:rsid w:val="29BF1D06"/>
    <w:rsid w:val="3D1C6147"/>
    <w:rsid w:val="421922FE"/>
    <w:rsid w:val="4427077C"/>
    <w:rsid w:val="455455A1"/>
    <w:rsid w:val="470B6133"/>
    <w:rsid w:val="505428F9"/>
    <w:rsid w:val="5952779B"/>
    <w:rsid w:val="5F7E34EF"/>
    <w:rsid w:val="635D78BF"/>
    <w:rsid w:val="76DD4B47"/>
    <w:rsid w:val="7CE30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7B"/>
    <w:pPr>
      <w:widowControl w:val="0"/>
      <w:spacing w:after="160" w:line="278" w:lineRule="auto"/>
    </w:pPr>
    <w:rPr>
      <w:kern w:val="2"/>
      <w:sz w:val="22"/>
      <w:szCs w:val="24"/>
    </w:rPr>
  </w:style>
  <w:style w:type="paragraph" w:styleId="1">
    <w:name w:val="heading 1"/>
    <w:basedOn w:val="a"/>
    <w:next w:val="a"/>
    <w:link w:val="1Char"/>
    <w:uiPriority w:val="9"/>
    <w:qFormat/>
    <w:rsid w:val="00036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36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36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36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3687B"/>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03687B"/>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3687B"/>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3687B"/>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036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687B"/>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rsid w:val="0003687B"/>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rsid w:val="0003687B"/>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rsid w:val="0003687B"/>
    <w:pPr>
      <w:widowControl/>
      <w:spacing w:before="100" w:beforeAutospacing="1" w:after="100" w:afterAutospacing="1" w:line="240" w:lineRule="auto"/>
    </w:pPr>
    <w:rPr>
      <w:rFonts w:ascii="宋体" w:eastAsia="宋体" w:hAnsi="宋体" w:cs="宋体"/>
      <w:kern w:val="0"/>
      <w:sz w:val="24"/>
    </w:rPr>
  </w:style>
  <w:style w:type="paragraph" w:styleId="a7">
    <w:name w:val="Title"/>
    <w:basedOn w:val="a"/>
    <w:next w:val="a"/>
    <w:link w:val="Char2"/>
    <w:uiPriority w:val="10"/>
    <w:qFormat/>
    <w:rsid w:val="00036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sid w:val="0003687B"/>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03687B"/>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3687B"/>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03687B"/>
    <w:rPr>
      <w:rFonts w:cstheme="majorBidi"/>
      <w:color w:val="2F5496" w:themeColor="accent1" w:themeShade="BF"/>
      <w:sz w:val="28"/>
      <w:szCs w:val="28"/>
    </w:rPr>
  </w:style>
  <w:style w:type="character" w:customStyle="1" w:styleId="5Char">
    <w:name w:val="标题 5 Char"/>
    <w:basedOn w:val="a0"/>
    <w:link w:val="5"/>
    <w:uiPriority w:val="9"/>
    <w:semiHidden/>
    <w:rsid w:val="0003687B"/>
    <w:rPr>
      <w:rFonts w:cstheme="majorBidi"/>
      <w:color w:val="2F5496" w:themeColor="accent1" w:themeShade="BF"/>
      <w:sz w:val="24"/>
    </w:rPr>
  </w:style>
  <w:style w:type="character" w:customStyle="1" w:styleId="6Char">
    <w:name w:val="标题 6 Char"/>
    <w:basedOn w:val="a0"/>
    <w:link w:val="6"/>
    <w:uiPriority w:val="9"/>
    <w:semiHidden/>
    <w:rsid w:val="0003687B"/>
    <w:rPr>
      <w:rFonts w:cstheme="majorBidi"/>
      <w:b/>
      <w:bCs/>
      <w:color w:val="2F5496" w:themeColor="accent1" w:themeShade="BF"/>
    </w:rPr>
  </w:style>
  <w:style w:type="character" w:customStyle="1" w:styleId="7Char">
    <w:name w:val="标题 7 Char"/>
    <w:basedOn w:val="a0"/>
    <w:link w:val="7"/>
    <w:uiPriority w:val="9"/>
    <w:semiHidden/>
    <w:rsid w:val="0003687B"/>
    <w:rPr>
      <w:rFonts w:cstheme="majorBidi"/>
      <w:b/>
      <w:bCs/>
      <w:color w:val="595959" w:themeColor="text1" w:themeTint="A6"/>
    </w:rPr>
  </w:style>
  <w:style w:type="character" w:customStyle="1" w:styleId="8Char">
    <w:name w:val="标题 8 Char"/>
    <w:basedOn w:val="a0"/>
    <w:link w:val="8"/>
    <w:uiPriority w:val="9"/>
    <w:semiHidden/>
    <w:rsid w:val="0003687B"/>
    <w:rPr>
      <w:rFonts w:cstheme="majorBidi"/>
      <w:color w:val="595959" w:themeColor="text1" w:themeTint="A6"/>
    </w:rPr>
  </w:style>
  <w:style w:type="character" w:customStyle="1" w:styleId="9Char">
    <w:name w:val="标题 9 Char"/>
    <w:basedOn w:val="a0"/>
    <w:link w:val="9"/>
    <w:uiPriority w:val="9"/>
    <w:semiHidden/>
    <w:rsid w:val="0003687B"/>
    <w:rPr>
      <w:rFonts w:eastAsiaTheme="majorEastAsia" w:cstheme="majorBidi"/>
      <w:color w:val="595959" w:themeColor="text1" w:themeTint="A6"/>
    </w:rPr>
  </w:style>
  <w:style w:type="character" w:customStyle="1" w:styleId="Char2">
    <w:name w:val="标题 Char"/>
    <w:basedOn w:val="a0"/>
    <w:link w:val="a7"/>
    <w:uiPriority w:val="10"/>
    <w:qFormat/>
    <w:rsid w:val="0003687B"/>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sid w:val="0003687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rsid w:val="0003687B"/>
    <w:pPr>
      <w:spacing w:before="160"/>
      <w:jc w:val="center"/>
    </w:pPr>
    <w:rPr>
      <w:i/>
      <w:iCs/>
      <w:color w:val="404040" w:themeColor="text1" w:themeTint="BF"/>
    </w:rPr>
  </w:style>
  <w:style w:type="character" w:customStyle="1" w:styleId="Char3">
    <w:name w:val="引用 Char"/>
    <w:basedOn w:val="a0"/>
    <w:link w:val="a8"/>
    <w:uiPriority w:val="29"/>
    <w:rsid w:val="0003687B"/>
    <w:rPr>
      <w:i/>
      <w:iCs/>
      <w:color w:val="404040" w:themeColor="text1" w:themeTint="BF"/>
    </w:rPr>
  </w:style>
  <w:style w:type="paragraph" w:styleId="a9">
    <w:name w:val="List Paragraph"/>
    <w:basedOn w:val="a"/>
    <w:uiPriority w:val="34"/>
    <w:qFormat/>
    <w:rsid w:val="0003687B"/>
    <w:pPr>
      <w:ind w:left="720"/>
      <w:contextualSpacing/>
    </w:pPr>
  </w:style>
  <w:style w:type="character" w:customStyle="1" w:styleId="10">
    <w:name w:val="明显强调1"/>
    <w:basedOn w:val="a0"/>
    <w:uiPriority w:val="21"/>
    <w:qFormat/>
    <w:rsid w:val="0003687B"/>
    <w:rPr>
      <w:i/>
      <w:iCs/>
      <w:color w:val="2F5496" w:themeColor="accent1" w:themeShade="BF"/>
    </w:rPr>
  </w:style>
  <w:style w:type="paragraph" w:styleId="aa">
    <w:name w:val="Intense Quote"/>
    <w:basedOn w:val="a"/>
    <w:next w:val="a"/>
    <w:link w:val="Char4"/>
    <w:uiPriority w:val="30"/>
    <w:qFormat/>
    <w:rsid w:val="00036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a"/>
    <w:uiPriority w:val="30"/>
    <w:rsid w:val="0003687B"/>
    <w:rPr>
      <w:i/>
      <w:iCs/>
      <w:color w:val="2F5496" w:themeColor="accent1" w:themeShade="BF"/>
    </w:rPr>
  </w:style>
  <w:style w:type="character" w:customStyle="1" w:styleId="11">
    <w:name w:val="明显参考1"/>
    <w:basedOn w:val="a0"/>
    <w:uiPriority w:val="32"/>
    <w:qFormat/>
    <w:rsid w:val="0003687B"/>
    <w:rPr>
      <w:b/>
      <w:bCs/>
      <w:smallCaps/>
      <w:color w:val="2F5496" w:themeColor="accent1" w:themeShade="BF"/>
      <w:spacing w:val="5"/>
    </w:rPr>
  </w:style>
  <w:style w:type="character" w:customStyle="1" w:styleId="Char0">
    <w:name w:val="页眉 Char"/>
    <w:basedOn w:val="a0"/>
    <w:link w:val="a4"/>
    <w:uiPriority w:val="99"/>
    <w:rsid w:val="0003687B"/>
    <w:rPr>
      <w:sz w:val="18"/>
      <w:szCs w:val="18"/>
    </w:rPr>
  </w:style>
  <w:style w:type="character" w:customStyle="1" w:styleId="Char">
    <w:name w:val="页脚 Char"/>
    <w:basedOn w:val="a0"/>
    <w:link w:val="a3"/>
    <w:uiPriority w:val="99"/>
    <w:rsid w:val="0003687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335</Words>
  <Characters>1911</Characters>
  <Application>Microsoft Office Word</Application>
  <DocSecurity>0</DocSecurity>
  <Lines>15</Lines>
  <Paragraphs>4</Paragraphs>
  <ScaleCrop>false</ScaleCrop>
  <Company>Microsoft</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ZQX</cp:lastModifiedBy>
  <cp:revision>27</cp:revision>
  <cp:lastPrinted>2026-02-11T10:08:00Z</cp:lastPrinted>
  <dcterms:created xsi:type="dcterms:W3CDTF">2026-02-09T02:48:00Z</dcterms:created>
  <dcterms:modified xsi:type="dcterms:W3CDTF">2026-02-12T08:20:00Z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eyJoZGlkIjoiZDc4N2Y5OWQzOTM4NDcxMWFlZGFmYTNkZTFkZTY5NTQiLCJ1c2VySWQiOiI0NjU3NTYwNzcifQ==</vt:lpwstr>
  </property>
  <property fmtid="{D5CDD505-2E9C-101B-9397-08002B2CF9AE}" pid="3" name="KSOProductBuildVer">
    <vt:lpwstr>2052-12.1.0.24657</vt:lpwstr>
  </property>
  <property fmtid="{D5CDD505-2E9C-101B-9397-08002B2CF9AE}" pid="4" name="ICV">
    <vt:lpwstr>65A8A0D3BE624176B3CA21E74AA4D6B8_13</vt:lpwstr>
  </property>
</Properties>
</file>