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kinsoku/>
        <w:wordWrap/>
        <w:overflowPunct/>
        <w:topLinePunct w:val="0"/>
        <w:autoSpaceDE/>
        <w:autoSpaceDN/>
        <w:bidi w:val="0"/>
        <w:adjustRightInd/>
        <w:snapToGrid/>
        <w:spacing w:before="157" w:after="157" w:line="300" w:lineRule="auto"/>
        <w:jc w:val="center"/>
        <w:textAlignment w:val="auto"/>
        <w:rPr>
          <w:rFonts w:ascii="黑体" w:eastAsia="黑体" w:hint="eastAsia"/>
          <w:sz w:val="40"/>
          <w:szCs w:val="32"/>
        </w:rPr>
      </w:pPr>
      <w:r>
        <w:rPr>
          <w:rFonts w:ascii="黑体" w:eastAsia="黑体" w:hint="eastAsia"/>
          <w:sz w:val="40"/>
          <w:szCs w:val="32"/>
          <w:lang w:eastAsia="zh-CN"/>
        </w:rPr>
        <w:t>《</w:t>
      </w:r>
      <w:r>
        <w:rPr>
          <w:rFonts w:ascii="黑体" w:eastAsia="黑体" w:hint="eastAsia"/>
          <w:sz w:val="40"/>
          <w:szCs w:val="32"/>
        </w:rPr>
        <w:t>连云港市</w:t>
      </w:r>
      <w:r>
        <w:rPr>
          <w:rFonts w:ascii="黑体" w:eastAsia="黑体" w:hint="eastAsia"/>
          <w:sz w:val="40"/>
          <w:szCs w:val="32"/>
          <w:lang w:val="en-US" w:eastAsia="zh-CN"/>
        </w:rPr>
        <w:t>住宅小区装饰装修管理条例</w:t>
      </w:r>
      <w:r>
        <w:rPr>
          <w:rFonts w:ascii="黑体" w:eastAsia="黑体" w:hint="eastAsia"/>
          <w:sz w:val="40"/>
          <w:szCs w:val="32"/>
        </w:rPr>
        <w:t>》</w:t>
      </w:r>
    </w:p>
    <w:p>
      <w:pPr>
        <w:keepNext w:val="0"/>
        <w:keepLines w:val="0"/>
        <w:pageBreakBefore w:val="0"/>
        <w:widowControl/>
        <w:kinsoku/>
        <w:wordWrap/>
        <w:overflowPunct/>
        <w:topLinePunct w:val="0"/>
        <w:autoSpaceDE/>
        <w:autoSpaceDN/>
        <w:bidi w:val="0"/>
        <w:adjustRightInd/>
        <w:snapToGrid/>
        <w:spacing w:before="157" w:after="157" w:line="300" w:lineRule="auto"/>
        <w:jc w:val="center"/>
        <w:textAlignment w:val="auto"/>
        <w:rPr>
          <w:rFonts w:ascii="黑体" w:eastAsia="黑体" w:hint="eastAsia"/>
          <w:sz w:val="36"/>
          <w:szCs w:val="32"/>
        </w:rPr>
      </w:pPr>
      <w:r>
        <w:rPr>
          <w:rFonts w:ascii="黑体" w:eastAsia="黑体" w:hint="eastAsia"/>
          <w:sz w:val="40"/>
          <w:szCs w:val="32"/>
          <w:lang w:val="en-US" w:eastAsia="zh-CN"/>
        </w:rPr>
        <w:t>起草</w:t>
      </w:r>
      <w:r>
        <w:rPr>
          <w:rFonts w:ascii="黑体" w:eastAsia="黑体" w:hint="eastAsia"/>
          <w:sz w:val="40"/>
          <w:szCs w:val="32"/>
        </w:rPr>
        <w:t>说明</w:t>
      </w:r>
    </w:p>
    <w:p>
      <w:pPr>
        <w:keepNext w:val="0"/>
        <w:keepLines w:val="0"/>
        <w:pageBreakBefore w:val="0"/>
        <w:widowControl/>
        <w:kinsoku/>
        <w:wordWrap/>
        <w:overflowPunct/>
        <w:topLinePunct w:val="0"/>
        <w:autoSpaceDE/>
        <w:autoSpaceDN/>
        <w:bidi w:val="0"/>
        <w:adjustRightInd/>
        <w:snapToGrid/>
        <w:spacing w:line="300" w:lineRule="auto"/>
        <w:ind w:firstLineChars="200" w:firstLine="640"/>
        <w:jc w:val="both"/>
        <w:textAlignment w:val="auto"/>
        <w:rPr>
          <w:rFonts w:ascii="黑体" w:eastAsia="黑体"/>
          <w:sz w:val="32"/>
          <w:szCs w:val="28"/>
          <w:lang w:val="en-US" w:eastAsia="zh-CN"/>
        </w:rPr>
      </w:pPr>
      <w:r>
        <w:rPr>
          <w:rFonts w:ascii="黑体" w:eastAsia="黑体" w:hint="eastAsia"/>
          <w:sz w:val="32"/>
          <w:szCs w:val="28"/>
        </w:rPr>
        <w:t>一、</w:t>
      </w:r>
      <w:r>
        <w:rPr>
          <w:rFonts w:ascii="黑体" w:eastAsia="黑体" w:hint="eastAsia"/>
          <w:sz w:val="32"/>
          <w:szCs w:val="28"/>
          <w:lang w:val="en-US" w:eastAsia="zh-CN"/>
        </w:rPr>
        <w:t>制定背景</w:t>
      </w:r>
    </w:p>
    <w:p>
      <w:pPr>
        <w:pStyle w:val="85"/>
        <w:keepNext w:val="0"/>
        <w:keepLines w:val="0"/>
        <w:pageBreakBefore w:val="0"/>
        <w:widowControl w:val="0"/>
        <w:kinsoku/>
        <w:wordWrap/>
        <w:overflowPunct/>
        <w:topLinePunct w:val="0"/>
        <w:autoSpaceDE/>
        <w:autoSpaceDN/>
        <w:bidi w:val="0"/>
        <w:adjustRightInd/>
        <w:snapToGrid/>
        <w:spacing w:line="300" w:lineRule="auto"/>
        <w:ind w:leftChars="0" w:left="0" w:rightChars="-44" w:right="-92" w:firstLine="455"/>
        <w:textAlignment w:val="auto"/>
        <w:rPr>
          <w:rFonts w:ascii="仿宋" w:eastAsia="仿宋" w:cs="Times New Roman"/>
          <w:kern w:val="2"/>
          <w:sz w:val="28"/>
          <w:szCs w:val="24"/>
          <w:lang w:val="en-US" w:eastAsia="zh-CN" w:bidi="ar-SA"/>
        </w:rPr>
      </w:pPr>
      <w:r>
        <w:rPr>
          <w:rFonts w:ascii="仿宋" w:eastAsia="仿宋" w:cs="Times New Roman" w:hint="eastAsia"/>
          <w:kern w:val="2"/>
          <w:sz w:val="28"/>
          <w:szCs w:val="24"/>
          <w:lang w:val="en-US" w:eastAsia="zh-CN" w:bidi="ar-SA"/>
        </w:rPr>
        <w:t>随着我市城镇化进程加快以及居民生活水平的不断提高，人民的消费观念发生转变，装饰装修成为普遍性，装饰装修行业突飞猛进发展，同时也产生了一些新问题，如</w:t>
      </w:r>
      <w:r>
        <w:rPr>
          <w:rFonts w:ascii="仿宋" w:eastAsia="仿宋" w:cs="Times New Roman" w:hint="eastAsia"/>
          <w:kern w:val="2"/>
          <w:sz w:val="28"/>
          <w:szCs w:val="24"/>
          <w:lang w:val="en-US" w:eastAsia="zh-CN" w:bidi="ar-SA"/>
        </w:rPr>
        <w:t>非法拆除承重墙、乱搭乱建、穿墙打洞等擅自改造房屋结构的违法行为时有发生，装饰装修现场安全隐患较多，装饰装修材料参差不齐，相关部门重视不够、职责不明确、机构不健全，使人们的身体健康甚至生命安全面临很大威胁，亟待依法依规强化管理。</w:t>
      </w:r>
    </w:p>
    <w:p>
      <w:pPr>
        <w:pStyle w:val="85"/>
        <w:keepNext w:val="0"/>
        <w:keepLines w:val="0"/>
        <w:pageBreakBefore w:val="0"/>
        <w:widowControl w:val="0"/>
        <w:kinsoku/>
        <w:wordWrap/>
        <w:overflowPunct/>
        <w:topLinePunct w:val="0"/>
        <w:autoSpaceDE/>
        <w:autoSpaceDN/>
        <w:bidi w:val="0"/>
        <w:adjustRightInd/>
        <w:snapToGrid/>
        <w:spacing w:line="300" w:lineRule="auto"/>
        <w:ind w:leftChars="0" w:left="0" w:rightChars="-44" w:right="-92" w:firstLine="455"/>
        <w:textAlignment w:val="auto"/>
        <w:rPr>
          <w:rFonts w:ascii="仿宋" w:eastAsia="仿宋" w:cs="Times New Roman" w:hint="eastAsia"/>
          <w:kern w:val="2"/>
          <w:sz w:val="28"/>
          <w:szCs w:val="24"/>
          <w:lang w:val="en-US" w:eastAsia="zh-CN" w:bidi="ar-SA"/>
        </w:rPr>
      </w:pPr>
      <w:r>
        <w:rPr>
          <w:rFonts w:ascii="仿宋" w:eastAsia="仿宋" w:cs="Times New Roman" w:hint="eastAsia"/>
          <w:kern w:val="2"/>
          <w:sz w:val="28"/>
          <w:szCs w:val="24"/>
          <w:lang w:val="en-US" w:eastAsia="zh-CN" w:bidi="ar-SA"/>
        </w:rPr>
        <w:t>目前为止全国尚未出台专门规范建筑装饰装修管理的法律或行政法规，有关建筑装饰装修管理的法律规范，仅在《中华人民共和国建筑法》《建设工程质量管理条例》《建设工程安全生产管理条例》中作了概括性规定，可操作性不强。原建设部2002年颁布实施的《住宅室内装饰装修管理办法》已经难以适应装饰装修行业发展和管理的需要。</w:t>
      </w:r>
      <w:r>
        <w:rPr>
          <w:rFonts w:ascii="仿宋" w:eastAsia="仿宋" w:cs="Times New Roman" w:hint="eastAsia"/>
          <w:kern w:val="2"/>
          <w:sz w:val="28"/>
          <w:szCs w:val="24"/>
          <w:lang w:val="en-US" w:eastAsia="zh-CN" w:bidi="ar-SA"/>
        </w:rPr>
        <w:t>2023年住房和城乡建设部印发《关于进一步加强城市房屋室内装饰装修安全管理的通知》，明确房屋所有人、使用人（以下统称装修人）是房屋室内装饰装修安全管理的第一责任人，实施房屋室内装饰装修活动应当严格遵守有关法律法规规章规定，严格执行法定情形下必须委托具有相应资质等级设计单位、装饰装修企业的规定。2023年江苏省住建厅也下发《关于进一步加强房屋装修改造管理工作的通知》，提出进一步健全事前报告机制，加强事前事中监管，加强装修改造巡查，强化部门协调联动，突出宣传培训引导，进一步加强全省房屋装修改造管理工作。这为装饰装修管理制度建设提供了指引。</w:t>
      </w:r>
    </w:p>
    <w:p>
      <w:pPr>
        <w:pStyle w:val="85"/>
        <w:keepNext w:val="0"/>
        <w:keepLines w:val="0"/>
        <w:pageBreakBefore w:val="0"/>
        <w:widowControl w:val="0"/>
        <w:kinsoku/>
        <w:wordWrap/>
        <w:overflowPunct/>
        <w:topLinePunct w:val="0"/>
        <w:autoSpaceDE/>
        <w:autoSpaceDN/>
        <w:bidi w:val="0"/>
        <w:adjustRightInd/>
        <w:snapToGrid/>
        <w:spacing w:line="300" w:lineRule="auto"/>
        <w:ind w:leftChars="0" w:left="0" w:rightChars="-44" w:right="-92" w:firstLine="455"/>
        <w:textAlignment w:val="auto"/>
        <w:rPr>
          <w:rFonts w:ascii="宋体" w:cs="宋体" w:hint="eastAsia"/>
          <w:b/>
          <w:bCs/>
          <w:color w:val="auto"/>
          <w:sz w:val="28"/>
          <w:szCs w:val="28"/>
          <w:lang w:val="en-US" w:eastAsia="zh-CN"/>
        </w:rPr>
      </w:pPr>
      <w:r>
        <w:rPr>
          <w:rFonts w:ascii="仿宋" w:eastAsia="仿宋" w:cs="Times New Roman" w:hint="eastAsia"/>
          <w:kern w:val="2"/>
          <w:sz w:val="28"/>
          <w:szCs w:val="24"/>
          <w:lang w:val="en-US" w:eastAsia="zh-CN" w:bidi="ar-SA"/>
        </w:rPr>
        <w:t>为贯彻落实有关法律法规规定，规范装饰装修行为和市场秩序，保证装饰装修工程质量安全，维护当事人合法权益，提升民众满意度，打造宜居生活环境，根据我市人大常委会2023年度立法工作计划，由市住建局牵头，委托第三方起草了《连云港市住宅小区装饰装修管理条例（草案）》（以下简称《条例》），进一步促进我市建筑装饰装修行业绿色、健康、有序、可持续的发展，为装饰装修管理提供重要的制度保障。</w:t>
      </w:r>
    </w:p>
    <w:p>
      <w:pPr>
        <w:keepNext w:val="0"/>
        <w:keepLines w:val="0"/>
        <w:pageBreakBefore w:val="0"/>
        <w:widowControl/>
        <w:kinsoku/>
        <w:wordWrap/>
        <w:overflowPunct/>
        <w:topLinePunct w:val="0"/>
        <w:autoSpaceDE/>
        <w:autoSpaceDN/>
        <w:bidi w:val="0"/>
        <w:adjustRightInd/>
        <w:snapToGrid/>
        <w:spacing w:line="300" w:lineRule="auto"/>
        <w:ind w:firstLineChars="200" w:firstLine="640"/>
        <w:jc w:val="both"/>
        <w:textAlignment w:val="auto"/>
        <w:rPr>
          <w:rFonts w:ascii="黑体" w:eastAsia="黑体" w:cs="Times New Roman" w:hint="eastAsia"/>
          <w:sz w:val="32"/>
          <w:szCs w:val="28"/>
          <w:lang w:val="en-US" w:eastAsia="zh-CN"/>
        </w:rPr>
      </w:pPr>
      <w:r>
        <w:rPr>
          <w:rFonts w:ascii="黑体" w:eastAsia="黑体" w:cs="Times New Roman" w:hint="eastAsia"/>
          <w:sz w:val="32"/>
          <w:szCs w:val="28"/>
          <w:lang w:val="en-US" w:eastAsia="zh-CN"/>
        </w:rPr>
        <w:t>二、制定依据</w:t>
      </w:r>
    </w:p>
    <w:p>
      <w:pPr>
        <w:keepNext w:val="0"/>
        <w:keepLines w:val="0"/>
        <w:pageBreakBefore w:val="0"/>
        <w:widowControl/>
        <w:kinsoku/>
        <w:wordWrap/>
        <w:overflowPunct/>
        <w:topLinePunct w:val="0"/>
        <w:autoSpaceDE/>
        <w:autoSpaceDN/>
        <w:bidi w:val="0"/>
        <w:adjustRightInd/>
        <w:snapToGrid/>
        <w:spacing w:line="300" w:lineRule="auto"/>
        <w:ind w:firstLineChars="200" w:firstLine="560"/>
        <w:jc w:val="both"/>
        <w:textAlignment w:val="auto"/>
        <w:rPr>
          <w:rFonts w:ascii="仿宋" w:eastAsia="仿宋" w:cs="Times New Roman"/>
          <w:sz w:val="28"/>
          <w:szCs w:val="24"/>
          <w:lang w:val="en-US" w:eastAsia="zh-CN"/>
        </w:rPr>
      </w:pPr>
      <w:r>
        <w:rPr>
          <w:rFonts w:ascii="仿宋" w:eastAsia="仿宋" w:hint="eastAsia"/>
          <w:sz w:val="28"/>
          <w:szCs w:val="24"/>
          <w:lang w:val="en-US" w:eastAsia="zh-CN"/>
        </w:rPr>
        <w:t>《条例》的制定主要依</w:t>
      </w:r>
      <w:r>
        <w:rPr>
          <w:rFonts w:ascii="仿宋" w:eastAsia="仿宋" w:cs="Times New Roman" w:hint="eastAsia"/>
          <w:sz w:val="28"/>
          <w:szCs w:val="24"/>
          <w:lang w:val="en-US" w:eastAsia="zh-CN"/>
        </w:rPr>
        <w:t>据《中华人民共和国民法典》《中华人民共和国建筑法》《建设工程质量管理条例》《江苏省物业管理条例》《江苏省消防条例》等有关法律、法规以及2023年住房和城乡建设部《进一步加强城市房屋室内装饰装修安全管理》、2023年省住房和城乡建设厅《关于进一步加强房屋装修改造管理工作的通知》等新出台的上级规范性文件，参照了《住宅室内装饰装修管理办法》的规定，借鉴了南京、泰州、苏州、无锡、西安、淮北等地的立法经验，结合本市实际而制定。</w:t>
      </w:r>
    </w:p>
    <w:p>
      <w:pPr>
        <w:keepNext w:val="0"/>
        <w:keepLines w:val="0"/>
        <w:pageBreakBefore w:val="0"/>
        <w:widowControl w:val="0"/>
        <w:kinsoku/>
        <w:wordWrap/>
        <w:overflowPunct/>
        <w:topLinePunct w:val="0"/>
        <w:autoSpaceDE/>
        <w:autoSpaceDN/>
        <w:bidi w:val="0"/>
        <w:adjustRightInd/>
        <w:snapToGrid/>
        <w:spacing w:line="300" w:lineRule="auto"/>
        <w:ind w:firstLineChars="200" w:firstLine="640"/>
        <w:jc w:val="both"/>
        <w:textAlignment w:val="auto"/>
        <w:rPr>
          <w:rFonts w:ascii="黑体" w:eastAsia="黑体" w:cs="Times New Roman" w:hint="eastAsia"/>
          <w:sz w:val="32"/>
          <w:szCs w:val="28"/>
          <w:lang w:val="en-US" w:eastAsia="zh-CN"/>
        </w:rPr>
      </w:pPr>
      <w:r>
        <w:rPr>
          <w:rFonts w:ascii="黑体" w:eastAsia="黑体" w:cs="Times New Roman" w:hint="eastAsia"/>
          <w:sz w:val="32"/>
          <w:szCs w:val="28"/>
          <w:lang w:val="en-US" w:eastAsia="zh-CN"/>
        </w:rPr>
        <w:t>三、制定过程</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ascii="仿宋" w:eastAsia="仿宋"/>
          <w:b/>
          <w:bCs/>
          <w:sz w:val="28"/>
          <w:szCs w:val="24"/>
          <w:lang w:val="en-US" w:eastAsia="zh-CN"/>
        </w:rPr>
      </w:pPr>
      <w:r>
        <w:rPr>
          <w:rFonts w:ascii="仿宋" w:eastAsia="仿宋" w:hint="eastAsia"/>
          <w:sz w:val="28"/>
          <w:szCs w:val="24"/>
        </w:rPr>
        <w:t xml:space="preserve"> </w:t>
      </w:r>
      <w:r>
        <w:rPr>
          <w:rFonts w:ascii="仿宋" w:eastAsia="仿宋" w:hint="eastAsia"/>
          <w:b/>
          <w:bCs/>
          <w:sz w:val="28"/>
          <w:szCs w:val="24"/>
        </w:rPr>
        <w:t xml:space="preserve"> </w:t>
      </w:r>
      <w:r>
        <w:rPr>
          <w:rFonts w:ascii="仿宋" w:eastAsia="仿宋" w:hint="eastAsia"/>
          <w:b/>
          <w:bCs/>
          <w:sz w:val="28"/>
          <w:szCs w:val="24"/>
          <w:lang w:eastAsia="zh-CN"/>
        </w:rPr>
        <w:t>（</w:t>
      </w:r>
      <w:r>
        <w:rPr>
          <w:rFonts w:ascii="仿宋" w:eastAsia="仿宋" w:hint="eastAsia"/>
          <w:b/>
          <w:bCs/>
          <w:sz w:val="28"/>
          <w:szCs w:val="24"/>
          <w:lang w:val="en-US" w:eastAsia="zh-CN"/>
        </w:rPr>
        <w:t>一</w:t>
      </w:r>
      <w:r>
        <w:rPr>
          <w:rFonts w:ascii="仿宋" w:eastAsia="仿宋" w:hint="eastAsia"/>
          <w:b/>
          <w:bCs/>
          <w:sz w:val="28"/>
          <w:szCs w:val="24"/>
          <w:lang w:eastAsia="zh-CN"/>
        </w:rPr>
        <w:t>）</w:t>
      </w:r>
      <w:r>
        <w:rPr>
          <w:rFonts w:ascii="仿宋" w:eastAsia="仿宋" w:hint="eastAsia"/>
          <w:b/>
          <w:bCs/>
          <w:sz w:val="28"/>
          <w:szCs w:val="24"/>
          <w:lang w:val="en-US" w:eastAsia="zh-CN"/>
        </w:rPr>
        <w:t>高度重视，精心组织</w:t>
      </w:r>
    </w:p>
    <w:p>
      <w:pPr>
        <w:keepNext w:val="0"/>
        <w:keepLines w:val="0"/>
        <w:pageBreakBefore w:val="0"/>
        <w:widowControl/>
        <w:kinsoku/>
        <w:wordWrap/>
        <w:overflowPunct/>
        <w:topLinePunct w:val="0"/>
        <w:autoSpaceDE/>
        <w:autoSpaceDN/>
        <w:bidi w:val="0"/>
        <w:adjustRightInd/>
        <w:snapToGrid/>
        <w:spacing w:line="300" w:lineRule="auto"/>
        <w:ind w:firstLineChars="200" w:firstLine="560"/>
        <w:jc w:val="both"/>
        <w:textAlignment w:val="auto"/>
        <w:rPr>
          <w:rFonts w:ascii="仿宋" w:eastAsia="仿宋" w:cs="Times New Roman"/>
          <w:sz w:val="28"/>
          <w:szCs w:val="24"/>
          <w:lang w:val="en-US" w:eastAsia="zh-CN"/>
        </w:rPr>
      </w:pPr>
      <w:r>
        <w:rPr>
          <w:rFonts w:ascii="仿宋" w:eastAsia="仿宋" w:cs="Times New Roman" w:hint="eastAsia"/>
          <w:sz w:val="28"/>
          <w:szCs w:val="24"/>
          <w:lang w:val="en-US" w:eastAsia="zh-CN"/>
        </w:rPr>
        <w:t>市政府高度重视《条例》制定工作，成立起草工作领导小组，多次召开会议研究部署起草工作，对立法的重点和难点提出明确要求。市住房和城乡建设部门作为牵头部门，将《条例》制定工作作为本年度重点推进的工作任务，为确保立法质量，采取招投标方式委托江苏海洋大学地方立法咨询服务研究基地具体负责起草工作，并指派专门联络人全程跟踪、及时交流、积极协助，确保《条例》起草的质量和进度安排。</w:t>
      </w:r>
    </w:p>
    <w:p>
      <w:pPr>
        <w:keepNext w:val="0"/>
        <w:keepLines w:val="0"/>
        <w:pageBreakBefore w:val="0"/>
        <w:widowControl/>
        <w:kinsoku/>
        <w:wordWrap/>
        <w:overflowPunct/>
        <w:topLinePunct w:val="0"/>
        <w:autoSpaceDE/>
        <w:autoSpaceDN/>
        <w:bidi w:val="0"/>
        <w:adjustRightInd/>
        <w:snapToGrid/>
        <w:spacing w:line="300" w:lineRule="auto"/>
        <w:ind w:firstLineChars="200" w:firstLine="560"/>
        <w:jc w:val="both"/>
        <w:textAlignment w:val="auto"/>
        <w:rPr>
          <w:rFonts w:ascii="仿宋" w:eastAsia="仿宋" w:cs="Times New Roman"/>
          <w:b/>
          <w:bCs/>
          <w:sz w:val="28"/>
          <w:szCs w:val="24"/>
          <w:lang w:val="en-US" w:eastAsia="zh-CN"/>
        </w:rPr>
      </w:pPr>
      <w:r>
        <w:rPr>
          <w:rFonts w:ascii="仿宋" w:eastAsia="仿宋" w:cs="Times New Roman" w:hint="eastAsia"/>
          <w:b/>
          <w:bCs/>
          <w:sz w:val="28"/>
          <w:szCs w:val="24"/>
          <w:lang w:val="en-US" w:eastAsia="zh-CN"/>
        </w:rPr>
        <w:t>（二）集思广益，开门立法</w:t>
      </w:r>
    </w:p>
    <w:p>
      <w:pPr>
        <w:keepNext w:val="0"/>
        <w:keepLines w:val="0"/>
        <w:pageBreakBefore w:val="0"/>
        <w:widowControl/>
        <w:kinsoku/>
        <w:wordWrap/>
        <w:overflowPunct/>
        <w:topLinePunct w:val="0"/>
        <w:autoSpaceDE/>
        <w:autoSpaceDN/>
        <w:bidi w:val="0"/>
        <w:adjustRightInd/>
        <w:snapToGrid/>
        <w:spacing w:line="300" w:lineRule="auto"/>
        <w:ind w:firstLineChars="200" w:firstLine="560"/>
        <w:jc w:val="both"/>
        <w:textAlignment w:val="auto"/>
        <w:rPr>
          <w:rFonts w:ascii="黑体" w:eastAsia="黑体" w:cs="Times New Roman" w:hint="eastAsia"/>
          <w:sz w:val="32"/>
          <w:szCs w:val="28"/>
          <w:lang w:val="en-US" w:eastAsia="zh-CN"/>
        </w:rPr>
      </w:pPr>
      <w:r>
        <w:rPr>
          <w:rFonts w:ascii="仿宋" w:eastAsia="仿宋" w:cs="Times New Roman" w:hint="eastAsia"/>
          <w:sz w:val="28"/>
          <w:szCs w:val="24"/>
          <w:lang w:val="en-US" w:eastAsia="zh-CN"/>
        </w:rPr>
        <w:t>“他山之石，可以攻玉”。为充分借鉴其他地方相关立法的有益经验，确保立法质量，课题组广泛收集并认真研读中央、省级和设区的市不同层级的立法文件，南京、泰州、苏州、无锡以及西安、淮北、荆门、铜陵、烟台、郑州、安徽等省内外立法文件；《条例》（草案）在市住建局网站向社会公开征求意见，同时征求了市发改委、市生态局、市公安局、市</w:t>
      </w:r>
      <w:r>
        <w:rPr>
          <w:rFonts w:ascii="仿宋" w:eastAsia="仿宋" w:cs="Times New Roman" w:hint="eastAsia"/>
          <w:kern w:val="2"/>
          <w:sz w:val="28"/>
          <w:szCs w:val="24"/>
          <w:lang w:val="en-US" w:eastAsia="zh-CN" w:bidi="ar-SA"/>
        </w:rPr>
        <w:t>资规局、市城管局、市市场监督局、市工信局、市消防支队、市审批办、市司法局、市法院等相关部门单位意见</w:t>
      </w:r>
      <w:r>
        <w:rPr>
          <w:rFonts w:ascii="仿宋" w:eastAsia="仿宋" w:cs="Times New Roman" w:hint="eastAsia"/>
          <w:sz w:val="28"/>
          <w:szCs w:val="24"/>
          <w:lang w:val="en-US" w:eastAsia="zh-CN"/>
        </w:rPr>
        <w:t>；市人大、市司法局、市住建局及课题组成员组成立法团队，赴南京、徐州、苏州、无锡开展实地调研和交流，深入了解地方立法的制度经验和运行实践；组织装饰装修企业、物业管理企业、街道办事处、社区居委会、乡镇政府、村委会等代表召开立法听证会，充分听取代表意见，做好听证笔录，提高立法的科学性和可操作性。</w:t>
      </w:r>
    </w:p>
    <w:p>
      <w:pPr>
        <w:keepNext w:val="0"/>
        <w:keepLines w:val="0"/>
        <w:pageBreakBefore w:val="0"/>
        <w:widowControl/>
        <w:kinsoku/>
        <w:wordWrap/>
        <w:overflowPunct/>
        <w:topLinePunct w:val="0"/>
        <w:autoSpaceDE/>
        <w:autoSpaceDN/>
        <w:bidi w:val="0"/>
        <w:adjustRightInd/>
        <w:snapToGrid/>
        <w:spacing w:line="300" w:lineRule="auto"/>
        <w:ind w:firstLineChars="200" w:firstLine="640"/>
        <w:jc w:val="both"/>
        <w:textAlignment w:val="auto"/>
        <w:rPr>
          <w:rFonts w:ascii="黑体" w:eastAsia="黑体" w:cs="Times New Roman" w:hint="eastAsia"/>
          <w:sz w:val="32"/>
          <w:szCs w:val="28"/>
          <w:lang w:val="en-US" w:eastAsia="zh-CN"/>
        </w:rPr>
      </w:pPr>
      <w:bookmarkStart w:id="0" w:name="_GoBack"/>
      <w:bookmarkEnd w:id="0"/>
      <w:r>
        <w:rPr>
          <w:rFonts w:ascii="黑体" w:eastAsia="黑体" w:cs="Times New Roman" w:hint="eastAsia"/>
          <w:sz w:val="32"/>
          <w:szCs w:val="28"/>
          <w:lang w:val="en-US" w:eastAsia="zh-CN"/>
        </w:rPr>
        <w:t>四、主要内容</w:t>
      </w:r>
    </w:p>
    <w:p>
      <w:pPr>
        <w:keepNext w:val="0"/>
        <w:keepLines w:val="0"/>
        <w:pageBreakBefore w:val="0"/>
        <w:widowControl/>
        <w:kinsoku/>
        <w:wordWrap/>
        <w:overflowPunct/>
        <w:topLinePunct w:val="0"/>
        <w:autoSpaceDE/>
        <w:autoSpaceDN/>
        <w:bidi w:val="0"/>
        <w:adjustRightInd/>
        <w:snapToGrid/>
        <w:spacing w:line="300" w:lineRule="auto"/>
        <w:ind w:firstLineChars="200" w:firstLine="560"/>
        <w:jc w:val="both"/>
        <w:textAlignment w:val="auto"/>
        <w:rPr>
          <w:rFonts w:ascii="仿宋" w:eastAsia="仿宋" w:cs="Times New Roman"/>
          <w:sz w:val="28"/>
          <w:szCs w:val="24"/>
          <w:lang w:val="en-US" w:eastAsia="zh-CN"/>
        </w:rPr>
      </w:pPr>
      <w:r>
        <w:rPr>
          <w:rFonts w:ascii="仿宋" w:eastAsia="仿宋" w:cs="Times New Roman" w:hint="eastAsia"/>
          <w:sz w:val="28"/>
          <w:szCs w:val="24"/>
          <w:lang w:val="en-US" w:eastAsia="zh-CN"/>
        </w:rPr>
        <w:t>《条例》共三十九条，包括立法目的与依据，适用范围，住宅小区、装饰装修等概念界定，基本原则，职责分工，行业自律，宣传教育，装饰装修企业报备及从业人才资格、培训，装饰装修材料要求、保修制度和合同示范文本推广，事先告知并登记，装饰装修禁止性行为，限额以下拆改许可，安全生产、环境保护和竣工验收，信用监管，监督巡查、检查、抽查和投诉举报，违法行为责任，参照适用和施行时间。</w:t>
      </w: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10002FF" w:usb1="4000ACFF" w:usb2="00000009" w:usb3="00000000" w:csb0="0000019F" w:csb1="0000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85">
    <w:name w:val="Block Text"/>
    <w:basedOn w:val="0"/>
    <w:next w:val="15"/>
    <w:pPr>
      <w:widowControl w:val="0"/>
      <w:ind w:leftChars="700" w:left="700" w:rightChars="700" w:right="7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1784</Words>
  <Characters>1802</Characters>
  <Lines>70</Lines>
  <Paragraphs>15</Paragraphs>
  <CharactersWithSpaces>1804</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2023-07-03T01:36:00Z</dcterms:modified>
</cp:coreProperties>
</file>